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9F3" w:rsidRPr="00465C59" w:rsidRDefault="00C779F3" w:rsidP="00C779F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65C59">
        <w:rPr>
          <w:rFonts w:ascii="Times New Roman" w:hAnsi="Times New Roman" w:cs="Times New Roman"/>
          <w:b/>
          <w:sz w:val="24"/>
          <w:szCs w:val="24"/>
        </w:rPr>
        <w:t>Приложение №2</w:t>
      </w:r>
    </w:p>
    <w:p w:rsidR="002E3F16" w:rsidRPr="00465C59" w:rsidRDefault="0086228C" w:rsidP="002E3F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C59">
        <w:rPr>
          <w:rFonts w:ascii="Times New Roman" w:hAnsi="Times New Roman" w:cs="Times New Roman"/>
          <w:b/>
          <w:sz w:val="24"/>
          <w:szCs w:val="24"/>
        </w:rPr>
        <w:t>Техническая характеристика</w:t>
      </w:r>
      <w:r w:rsidR="007F79BD" w:rsidRPr="00465C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F79BD" w:rsidRPr="00465C59" w:rsidRDefault="00B46295" w:rsidP="002E3F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5C59">
        <w:rPr>
          <w:rFonts w:ascii="Times New Roman" w:hAnsi="Times New Roman" w:cs="Times New Roman"/>
          <w:b/>
          <w:sz w:val="24"/>
          <w:szCs w:val="24"/>
        </w:rPr>
        <w:t>изделий медицинского назначения и тест системы</w:t>
      </w:r>
      <w:r w:rsidR="002E3F16" w:rsidRPr="00465C5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E3F16" w:rsidRPr="00465C59" w:rsidRDefault="002E3F16" w:rsidP="002E3F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09"/>
        <w:gridCol w:w="3368"/>
        <w:gridCol w:w="10632"/>
      </w:tblGrid>
      <w:tr w:rsidR="00C779F3" w:rsidRPr="00465C59" w:rsidTr="00C779F3">
        <w:tc>
          <w:tcPr>
            <w:tcW w:w="709" w:type="dxa"/>
          </w:tcPr>
          <w:p w:rsidR="00C779F3" w:rsidRPr="00465C59" w:rsidRDefault="00C779F3" w:rsidP="002E3F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59">
              <w:rPr>
                <w:rFonts w:ascii="Times New Roman" w:hAnsi="Times New Roman" w:cs="Times New Roman"/>
                <w:b/>
                <w:sz w:val="24"/>
                <w:szCs w:val="24"/>
              </w:rPr>
              <w:t>№ лота</w:t>
            </w:r>
          </w:p>
        </w:tc>
        <w:tc>
          <w:tcPr>
            <w:tcW w:w="3368" w:type="dxa"/>
          </w:tcPr>
          <w:p w:rsidR="00C779F3" w:rsidRPr="00465C59" w:rsidRDefault="00C779F3" w:rsidP="00862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B46295" w:rsidRPr="00465C5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товара</w:t>
            </w:r>
          </w:p>
        </w:tc>
        <w:tc>
          <w:tcPr>
            <w:tcW w:w="10632" w:type="dxa"/>
          </w:tcPr>
          <w:p w:rsidR="00C779F3" w:rsidRPr="00465C59" w:rsidRDefault="00C779F3" w:rsidP="00862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5C59">
              <w:rPr>
                <w:rFonts w:ascii="Times New Roman" w:hAnsi="Times New Roman" w:cs="Times New Roman"/>
                <w:b/>
                <w:sz w:val="24"/>
                <w:szCs w:val="24"/>
              </w:rPr>
              <w:t>Краткая характеристика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суммарных антител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Treponemapallidum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Сиф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АТ) (96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одностадийный. Представляет собой набор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основой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является выявление суммарных антител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Treponemapallidum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или плазме крови человека   за счет их одновременного взаимодействия с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рекомбинантными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антигенами, иммобилизованными на поверхности лунок планшета и входящими в состав в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. Один набор рассчитан на проведения 96 анализов, включая контроли. Возможны 12 независимых  постановок ИФА, при каждой из которых  3 лунки используют для постановки контролей. Набор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 -100%, специфичность - 100%.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Срок годности набора -18 месяцев со дня выпуска. Остаточный срок годности на момент поставки для лекарственных сре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офилактических (иммунобиологических, диагностических, 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Набор реагентов для иммуноферментного выявления видоспецифических иммуноглобулинов класса М к Chlamydia trachomatis, C.trachomatis-IgG (96 опред)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Представляет собой набор, основой которого являются   выявление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видоспецифическихIgG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C.trachomatis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 иммобилизованные на поверхности лунок планшета и входящими в состав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Один набор рассчитан на проведения 96 анализов, включая контроли. Возможны 12 независимых  постановок ИФА, при каждой из которых  3 лунки используют для постановки контролей. Набор содержит все необходимые для проведения  анализа реагенты кроме дистиллированной воды.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и специфичность к  антителам    -100%.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Срок годности набора -18 месяцев со дня выпуска. Остаточный срок годности на момент поставки для лекарственных сре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офилактических (иммунобиологических, диагностических,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8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G к грибам рода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Candida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(плазме) крови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Кандида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 -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IgG-ИФА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(96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Представляет собой набор, основой которого является  выявление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 грибам рода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 иммобилизованные на поверхности лунок планшета и входящими в состав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 . Один набор рассчитан на проведения 96 анализов, включая контроли.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Возможны 12 независимых  постановок ИФА, при каждой из которых  5лунок  используют для  постановки контролей.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Набор содержит все необходимые для проведения  анализа реагенты кроме дистиллированной воды.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и специфичность к  антителам   -100%.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годности набора -18 месяцев со дня выпуска. Остаточный срок годности на момент поставки для лекарственных средств, профилактических (иммунобиологических, диагностических, 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М к вирусу простого герпеса 1и 2 типов ВПГ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(96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Представляет собой набор, основой которого является   выявление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IgМ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 вирусу простого герпеса1и2типов,  иммобилизованные на поверхности лунок планшета и входящими в состав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Один набор рассчитан на проведения 96 анализов, включая контроли.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Возможны 12 независимых  постановок ИФА, при каждой из которых  5лунок  используют для постановки контролей.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Набор содержит все необходимые для проведения  анализа реагенты кроме дистиллированной воды.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и специфичность к  антителам   -100%.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Срок годности набора -18 месяцев со дня выпуска. Остаточный срок годности на момент поставки для лекарственных сре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офилактических (иммунобиологических, диагностических, 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иммуноферментного выявления иммуноглобулинов класса G к вирусу простого герпеса 1и 2 типов в сыворотке плазме крови  ВПГ-1,2-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(96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Представляет собой набор, основой которого является  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выявление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вирусу простого герпеса1и2типов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 иммобилизованные на поверхности лунок планшета и входящими в состав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 . Один набор рассчитан на проведения 96 анализов, включая контроли.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Возможны 12 независимых  постановок ИФА, при каждой из которых  5лунок  используют для постановки контролей.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Набор содержит все необходимые для проведения  анализа реагенты кроме дистиллированной воды.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и специфичность к  антителам   -100%.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Срок годности набора -18 месяцев со дня выпуска. Остаточный срок годности на момент поставки для лекарственных сре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офилактических (иммунобиологических, диагностических, 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М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цитомегаловирусу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плазме крови ЦМВ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(96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Представляет собой набор, основой которого является   выявление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IgМ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 ЦМВ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 иммобилизованные на поверхности лунок планшета и входящими в состав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 . Один набор рассчитан на проведения 96 анализов, включая контроли.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Возможны 12 независимых  постановок ИФА, при каждой из которых  5лунок  используют для постановки контролей.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Набор содержит все необходимые для проведения  анализа реагенты кроме дистиллированной воды.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и специфичность к  антителам   -100%.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Срок годности набора -18 месяцев со дня выпуска. Остаточный срок годности на момент поставки для лекарственных сре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офилактических (иммунобиологических, диагностических, 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G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цитомегаловирусу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плазме крови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ЦМВ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(96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Представляет собой набор, основой которого является  выявление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 ЦМВ,  иммобилизованные на поверхности лунок планшета и входящими в состав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Один набор рассчитан на проведения 96 анализов, включая контроли.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Возможны 12 независимых  постановок ИФА, при каждой из которых  5лунок  используют для постановки контролей.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Набор содержит все необходимые для проведения  анализа реагенты кроме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дистиллированной воды.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и специфичность к  антителам   -100%.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годности набора -18 месяцев со дня выпуска. Остаточный срок годности на момент поставки для лекарственных средств, профилактических (иммунобиологических, диагностических, 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М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Toxoplasmagondii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Токсо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(96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Представляет собой набор, основой которого является  выявление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IgМ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Toxoplasmagondii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,  иммобилизованные на поверхности лунок планшета и входящими в состав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Один набор рассчитан на проведения 96 анализов, включая контроли.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Возможны 12 независимых  постановок ИФА, при каждой из которых  4лунки  используют для  постановки контролей.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Набор содержит все необходимые для проведения  анализа реагенты кроме дистиллированной воды.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и специфичность к  антителам   -100%.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годности набора -18 месяцев со дня выпуска. Остаточный срок годности на момент поставки для лекарственных средств, профилактических (иммунобиологических, диагностических, 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количественного и качественного определения иммуноглобулинов класса G к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Toxoplasma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gondii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Токсо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(96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Представляет собой набор, основой которого является выявление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Toxoplasmagondii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,  иммобилизованные на поверхности лунок планшета и входящими в состав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Один набор рассчитан на проведения 96 анализов, включая контроли.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Возможны 12 независимых  постановок ИФА, при каждой из которых  3лунки  используют для  постановки  контролей.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Набор содержит все необходимые для проведения  анализа реагенты кроме дистиллированной воды.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Чувствительность и специфичность к  антителам   -100%.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годности набора -18 месяцев со дня выпуска. Остаточный срок годности на момент поставки для лекарственных средств, профилактических (иммунобиологических, диагностических, 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15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G к ранним антигенам ЕА вируса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Эпштейна-Барр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плазме крови 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ВЭБ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EA-IgG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(96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Представляет собой набор, основой которого является  выявление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 ранним антигенам ЕА ВЭБ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 иммобилизованные на поверхности лунок планшета и входящими в состав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 . Один набор рассчитан на проведения 96 анализов, включая контроли.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Возможны 12 независимых  постановок ИФА, при каждой из которых  5лунок  используют для постановки  контролей.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Набор содержит все необходимые для проведения  анализа реагенты кроме дистиллированной воды.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и специфичность к  антителам   -100%.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годности набора -18 месяцев со дня выпуска. Остаточный срок годности на момент поставки для лекарственных средств, профилактических (иммунобиологических, диагностических, 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иммуноглобулинов класса М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капсидному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антигену VCA вируса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Эпштейна-Барр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в сыворотке плазме крови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ВЭБ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VCA-IgM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(96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Представляет собой набор, основой которого является  выявление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IgМ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капсидному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антигенуVCA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ВЭБ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 иммобилизованные на поверхности лунок планшета и входящими в состав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 . Один набор рассчитан на проведения 96 анализов, включая контроли.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Возможны 12 независимых  постановок ИФА, при каждой из которых  5лунок  используют для  постановки контролей.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Набор содержит все необходимые для проведения  анализа реагенты кроме дистиллированной воды.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и специфичность к  антителам   -100%.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Срок годности набора -18 месяцев со дня выпуска. Остаточный срок годности на момент поставки для лекарственных средств, профилактических (иммунобиологических, диагностических, дезинфицирующих) препаратов и изделии медицинского назначения, имеющих общий срок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17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HBs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-антиген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 5/подтверждающий тест) (48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одностадийный. Представляет собой набор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основой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является способность подтверждения наличия  поверхностного антигена вируса гепатита «В»  за счет их одновременного взаимодействия с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рекомбинантными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антигенами, иммобилизованными на поверхности лунок планшета и входящими в состав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конъюгата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Один набор рассчитан на проведения 48 анализов, включая контроли.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Возможны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6 независимых  постановок ИФА по 8 анализов, включая контрольные. Набор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 к антигену вируса гепатита «В»-100%, специфичность - 100%.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Срок годности набора -18 месяцев со дня выпуска. Остаточный срок годности на момент поставки для лекарственных сре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офилактических (иммунобиологических, диагностических, 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выявления анти ВГС–подтверждающий тест (комплект 4) (48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двухстадийный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Представляет собой набор, основой которого являются   выявление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IgGиМ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 структурным (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) и неструктурным (NS) белкам вируса гепатита «С» в сыворотке (плазме) крови человека методом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ИФА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целью подтверждения положительных результатов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ИФА,полученных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при скрининге.  Набор содержит все необходимые для проведения  анализа реагенты кроме дистиллированной воды.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и специфичность к  антителам вируса гепатита «С»   -100%.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Срок годности набора -18 месяцев со дня выпуска. Остаточный срок годности на момент поставки для лекарственных сре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офилактических (иммунобиологических, диагностических, 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CB0568" w:rsidRPr="00465C59" w:rsidTr="003D2804">
        <w:tc>
          <w:tcPr>
            <w:tcW w:w="709" w:type="dxa"/>
          </w:tcPr>
          <w:p w:rsidR="00CB0568" w:rsidRPr="00465C59" w:rsidRDefault="00CB0568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3368" w:type="dxa"/>
            <w:vAlign w:val="center"/>
          </w:tcPr>
          <w:p w:rsidR="00CB0568" w:rsidRPr="00875056" w:rsidRDefault="00CB05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HIV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Integral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</w:tc>
        <w:tc>
          <w:tcPr>
            <w:tcW w:w="10632" w:type="dxa"/>
            <w:vAlign w:val="center"/>
          </w:tcPr>
          <w:p w:rsidR="00CB0568" w:rsidRPr="00875056" w:rsidRDefault="00CB05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Тест-система должна выявлять все типы и подтипы ВИЧ на самых ранних стадиях инфекции. Поэтому к тест-системам предъявляются следующие требования: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Наличие сертификатов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FDA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Тест-система открытого типа 4-го поколения для одновременного выявления антител к ВИЧ и вирусного антигена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2.Аналитическая чувствительность при выявлении р24-антигена, установленная с помощью международного стандарта ВОЗ, должна быть не более 0,5 МЕ.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3.Диагностическая чувствительность должна составлять 100%, а диагностическая специфичность не менее 99.9%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4.Тест-система должна выявлять антитела к ВИЧ первого типа, включая подтип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, и ВИЧ второго типа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5.Тест-система должна гарантировать четкое разделение между отрицательными и положительными образцами.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Средняя величина ОП/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ОПкрит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(S/CO) отрицательных образцов должна составлять не более 0,2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Набор дополнительных реагентов для качественного определения антигена к ВИЧ p24 и специфичных антител к вирусам иммунодефицита человека типа 1 и 2 (ВИЧ 1, включая подтип вируса ВИЧ 1 O и ВИЧ 2) в сыворотке и плазме крови человека.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Состав набора: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1.Буфер/субстрат ТМБ – 120 мл.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2.Хромоген ТМБ – 12 мл.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3.Останавливающий раствор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пероксидазы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– 200 мл.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4.Промывочный раствор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пероксидазы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– 300 мл.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5.Цветной раствор разбавителя образцов – 12,5 мл;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голубого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цвета.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6. Клейкая фольга – 24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7. Пустой флакон для рабочего раствора хромогена – 1 шт. Регистрация в РК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20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ДАТ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реа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G/M для выявления антител класса G и М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уреаплазмам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иммуноферментного анализа (48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одностадийный. Представляет собой набор основой которого является выявление антител класса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Gи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Ureaplasmaurealyticum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непрямого ИФА на твердофазном носителе.  Один набор рассчитан на проведения 48 анализов, включая контроли.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Возможны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6 независимых  постановок ИФА по 8 анализов, включая контрольные. Набор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 к антигену вируса гепатита «В»-100%, специфичность - 100%.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Срок годности набора -18 месяцев со дня выпуска. Остаточный срок годности на момент поставки для лекарственных сре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офилактических (иммунобиологических, диагностических, дезинфицирующих) препаратов и изделии медицинского назначения, имеющих общий срок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21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антител класса G и М к трихомонадам методом иммуноферментного анализа ДАТ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рихо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G/M (48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одностадийный. Представляет собой набор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основой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является выявление антител класса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Gи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M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Trichomonasvaginalis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непрямого ИФА на твердофазном носителе. Один набор рассчитан на проведения 48 анализов, включая контроли.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Возможны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6 независимых  постановок ИФА по 8 анализов, включая контрольные. Набор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 к антигену вируса гепатита «В»-100%, специфичность - 100%.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Срок годности набора -18 месяцев со дня выпуска. Остаточный срок годности на момент поставки для лекарственных сре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офилактических (иммунобиологических, диагностических, 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DD49F6" w:rsidRPr="00465C59" w:rsidTr="003D2804">
        <w:tc>
          <w:tcPr>
            <w:tcW w:w="709" w:type="dxa"/>
          </w:tcPr>
          <w:p w:rsidR="00DD49F6" w:rsidRPr="00465C59" w:rsidRDefault="00DD49F6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3368" w:type="dxa"/>
            <w:vAlign w:val="center"/>
          </w:tcPr>
          <w:p w:rsidR="00434C74" w:rsidRPr="00875056" w:rsidRDefault="00434C74" w:rsidP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антител класса G и М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гарднереллам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методом иммуноферментного анализа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ДАТ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арднерелла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G/M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(48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опред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32" w:type="dxa"/>
            <w:vAlign w:val="center"/>
          </w:tcPr>
          <w:p w:rsidR="00DD49F6" w:rsidRPr="00875056" w:rsidRDefault="00DD49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«Сэндвич »-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вариантИФА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одностадийный. Представляет собой набор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основой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является выявление антител класса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Gи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M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Gardnerellavaginalisметодом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непрямого ИФА на твердофазном носителе. Один набор рассчитан на проведения 48 анализов, включая контроли.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Возможны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6 независимых  постановок ИФА по 8 анализов, включая контрольные. Набор дополнительно комплектуется: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ванночками для реагентов -2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наконечниками для пипетки -16 шт.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- пленками для заклеивания планшета -2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Чувствительность  к антигену вируса гепатита «В»-100%, специфичность - 100%.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Срок годности набора -18 месяцев со дня выпуска. Остаточный срок годности на момент поставки для лекарственных сре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дств пр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офилактических (иммунобиологических, диагностических, дезинфицирующих) препаратов и изделии медицинского назначения, имеющих общий срок годности менее двух лет, должен составлять не менее 50% от общего срока годности на момент поставки </w:t>
            </w:r>
          </w:p>
        </w:tc>
      </w:tr>
      <w:tr w:rsidR="00434C74" w:rsidRPr="00465C59" w:rsidTr="00F44E34">
        <w:tc>
          <w:tcPr>
            <w:tcW w:w="709" w:type="dxa"/>
          </w:tcPr>
          <w:p w:rsidR="00434C74" w:rsidRPr="00465C59" w:rsidRDefault="00434C74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3368" w:type="dxa"/>
            <w:vAlign w:val="center"/>
          </w:tcPr>
          <w:p w:rsidR="00434C74" w:rsidRPr="00875056" w:rsidRDefault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Anti-HCV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4.0 (гепатит С)</w:t>
            </w:r>
          </w:p>
        </w:tc>
        <w:tc>
          <w:tcPr>
            <w:tcW w:w="10632" w:type="dxa"/>
          </w:tcPr>
          <w:p w:rsidR="00434C74" w:rsidRPr="00875056" w:rsidRDefault="00434C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Тест-система должна выявлять все типы и подтипы ВГС на самых ранних стадиях инфекции. Поэтому к тест-системам предъявляются следующие требования: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 Наличие сертификатов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CE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FDA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2. Тест-система открытого типа выявления антител к ВГС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 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Диагностическая чувствительность должна составлять 100%, а диагностическая специфичность не менее 99.8%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4.Тест-система должна выявлять антитела к ВГС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Набор дополнительных реагентов для качественного определения антигена к ВИЧ p24 и специфичных антител к вирусам иммунодефицита человека типа 1 и 2 (ВИЧ 1, включая подтип вируса ВИЧ 1 O и ВИЧ 2) в сыворотке и плазме крови человека.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Состав набора: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1.Буфер/субстрат ТМБ – 120 мл.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2.Хромоген ТМБ – 12 мл.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3.Останавливающий раствор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пероксидазы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– 200 мл.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4.Промывочный раствор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пероксидазы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– 300 мл.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5.Цветной раствор разбавителя образцов – 12,5 мл;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голубого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цвета.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6. Клейкая фольга – 24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7. Пустой флакон для рабочего раствора хромогена – 1 шт. Регистрация в РК.</w:t>
            </w:r>
          </w:p>
        </w:tc>
      </w:tr>
      <w:tr w:rsidR="002641E8" w:rsidRPr="00465C59" w:rsidTr="00A2124C">
        <w:tc>
          <w:tcPr>
            <w:tcW w:w="709" w:type="dxa"/>
          </w:tcPr>
          <w:p w:rsidR="002641E8" w:rsidRPr="00465C59" w:rsidRDefault="002641E8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25</w:t>
            </w:r>
          </w:p>
        </w:tc>
        <w:tc>
          <w:tcPr>
            <w:tcW w:w="3368" w:type="dxa"/>
            <w:vAlign w:val="center"/>
          </w:tcPr>
          <w:p w:rsidR="002641E8" w:rsidRPr="00875056" w:rsidRDefault="0026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выявления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Syphilis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дополнительный реагент 96 </w:t>
            </w:r>
            <w:proofErr w:type="spellStart"/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опр</w:t>
            </w:r>
            <w:proofErr w:type="spellEnd"/>
            <w:proofErr w:type="gramEnd"/>
          </w:p>
        </w:tc>
        <w:tc>
          <w:tcPr>
            <w:tcW w:w="10632" w:type="dxa"/>
          </w:tcPr>
          <w:p w:rsidR="002641E8" w:rsidRPr="00875056" w:rsidRDefault="002641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реагентов для иммуноферментного качественного определения специфических антител к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Treponemapallidum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сыворотке и плазме крови человека.   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Состав набора: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1.Планшет на 8х12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стрипов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в рамке, покрытый инактивированными антителами к T.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pallidum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(штамм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Nichols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) -  10 шт.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2.Анти-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pallidum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/POD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конъюгат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IgGфракция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человеческой сыворотки, конъюгированная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пероксидазой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в TRIS/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HCIбуфере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готовый к использованию, консервант: фенол (≤ 1 г/л) - 10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13 мл.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3.Анти-T.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pallidumРеференсP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Человеческая сыворотка, содержащая специфические антитела к T.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pallidum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консерванты: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амфотерицин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(~ 5 мг/л),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гентамицин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(~ 100 мг/л) -2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0,7 мл.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4.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Анти-</w:t>
            </w:r>
            <w:proofErr w:type="gram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proofErr w:type="gram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pallidumРеференсN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Человеческая сыворотка, не содержащая специфические антитела к T.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pallidum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, консерванты: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амфотерицин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(~ 5 мг/л),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гентамицин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(~ 100 мг/л) - 2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1,2 мл.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5. Инструкция по применению.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6. Таблица значений штриховых кодов.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7.Полиэтиленовый пакет.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Объем пробы не более 25 мкл. Постановка анализа без предварительной промывки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планшета-иммуносорбента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465C59" w:rsidRPr="00465C59" w:rsidTr="003D2804">
        <w:tc>
          <w:tcPr>
            <w:tcW w:w="709" w:type="dxa"/>
          </w:tcPr>
          <w:p w:rsidR="00465C59" w:rsidRPr="00465C59" w:rsidRDefault="00465C59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3368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термометр 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медицинский </w:t>
            </w:r>
          </w:p>
        </w:tc>
        <w:tc>
          <w:tcPr>
            <w:tcW w:w="10632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Термометр электронный, медицинский - цифровой.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 Длительность измерения – 3 минуты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•  Термометр электронный оснащен жидкокристаллическим экраном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•  Точность измерения температуры (±0,1°С)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>•  Длительный срок жизни батареи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 </w:t>
            </w:r>
            <w:proofErr w:type="spellStart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>Автовыключение</w:t>
            </w:r>
            <w:proofErr w:type="spellEnd"/>
            <w:r w:rsidRPr="00875056">
              <w:rPr>
                <w:rFonts w:ascii="Times New Roman" w:hAnsi="Times New Roman" w:cs="Times New Roman"/>
                <w:sz w:val="24"/>
                <w:szCs w:val="24"/>
              </w:rPr>
              <w:t xml:space="preserve"> термометра</w:t>
            </w:r>
            <w:r w:rsidRPr="0087505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</w:p>
        </w:tc>
      </w:tr>
      <w:tr w:rsidR="00465C59" w:rsidRPr="00465C59" w:rsidTr="003D2804">
        <w:tc>
          <w:tcPr>
            <w:tcW w:w="709" w:type="dxa"/>
          </w:tcPr>
          <w:p w:rsidR="00465C59" w:rsidRPr="00465C59" w:rsidRDefault="00465C59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50</w:t>
            </w:r>
          </w:p>
        </w:tc>
        <w:tc>
          <w:tcPr>
            <w:tcW w:w="3368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Аммиак 10% </w:t>
            </w:r>
            <w:proofErr w:type="spellStart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ампулла</w:t>
            </w:r>
            <w:proofErr w:type="gramStart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,ф</w:t>
            </w:r>
            <w:proofErr w:type="gramEnd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</w:p>
        </w:tc>
        <w:tc>
          <w:tcPr>
            <w:tcW w:w="10632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Нашатырный спирт</w:t>
            </w:r>
          </w:p>
        </w:tc>
      </w:tr>
      <w:tr w:rsidR="00465C59" w:rsidRPr="00465C59" w:rsidTr="003D2804">
        <w:tc>
          <w:tcPr>
            <w:tcW w:w="709" w:type="dxa"/>
          </w:tcPr>
          <w:p w:rsidR="00465C59" w:rsidRPr="00465C59" w:rsidRDefault="00465C59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3368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хладагенты для ПЦР</w:t>
            </w:r>
          </w:p>
        </w:tc>
        <w:tc>
          <w:tcPr>
            <w:tcW w:w="10632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транспортировки тест систем и сыворотки для ПЦР и ВН.</w:t>
            </w:r>
          </w:p>
        </w:tc>
      </w:tr>
      <w:tr w:rsidR="00465C59" w:rsidRPr="00465C59" w:rsidTr="003D2804">
        <w:tc>
          <w:tcPr>
            <w:tcW w:w="709" w:type="dxa"/>
          </w:tcPr>
          <w:p w:rsidR="00465C59" w:rsidRPr="00465C59" w:rsidRDefault="00465C59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3368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имерсионное</w:t>
            </w:r>
            <w:proofErr w:type="spellEnd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масло по 10мл</w:t>
            </w:r>
          </w:p>
        </w:tc>
        <w:tc>
          <w:tcPr>
            <w:tcW w:w="10632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масло иммерсионное</w:t>
            </w:r>
          </w:p>
        </w:tc>
      </w:tr>
      <w:tr w:rsidR="00465C59" w:rsidRPr="00465C59" w:rsidTr="003D2804">
        <w:tc>
          <w:tcPr>
            <w:tcW w:w="709" w:type="dxa"/>
          </w:tcPr>
          <w:p w:rsidR="00465C59" w:rsidRPr="00465C59" w:rsidRDefault="00465C59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3368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наконечники с фильтром для ПЦР №96</w:t>
            </w:r>
          </w:p>
        </w:tc>
        <w:tc>
          <w:tcPr>
            <w:tcW w:w="10632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Наконечники с фильтром стерильные 10-200 мкл, без ДНК/РНК, стерильные</w:t>
            </w:r>
          </w:p>
        </w:tc>
      </w:tr>
      <w:tr w:rsidR="00465C59" w:rsidRPr="00465C59" w:rsidTr="003D2804">
        <w:tc>
          <w:tcPr>
            <w:tcW w:w="709" w:type="dxa"/>
          </w:tcPr>
          <w:p w:rsidR="00465C59" w:rsidRPr="00465C59" w:rsidRDefault="00465C59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3368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ведро </w:t>
            </w:r>
            <w:proofErr w:type="spellStart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диспенсер</w:t>
            </w:r>
            <w:proofErr w:type="spellEnd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3,9л</w:t>
            </w:r>
          </w:p>
        </w:tc>
        <w:tc>
          <w:tcPr>
            <w:tcW w:w="10632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корзина для мусора с автоматической крышкой для лаборатории.</w:t>
            </w:r>
          </w:p>
        </w:tc>
      </w:tr>
      <w:tr w:rsidR="00465C59" w:rsidRPr="00465C59" w:rsidTr="003D2804">
        <w:tc>
          <w:tcPr>
            <w:tcW w:w="709" w:type="dxa"/>
          </w:tcPr>
          <w:p w:rsidR="00465C59" w:rsidRPr="00465C59" w:rsidRDefault="00465C59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3368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пробирки  РРТ-5,0 мл. жемчужно-белой крышкой </w:t>
            </w:r>
            <w:proofErr w:type="gramStart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spellStart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</w:t>
            </w:r>
            <w:proofErr w:type="gramEnd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10632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вакутейнер</w:t>
            </w:r>
            <w:proofErr w:type="spellEnd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465C59" w:rsidRPr="00465C59" w:rsidTr="003D2804">
        <w:tc>
          <w:tcPr>
            <w:tcW w:w="709" w:type="dxa"/>
          </w:tcPr>
          <w:p w:rsidR="00465C59" w:rsidRPr="00465C59" w:rsidRDefault="00465C59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3368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пробирки мерные одноразовые</w:t>
            </w:r>
          </w:p>
        </w:tc>
        <w:tc>
          <w:tcPr>
            <w:tcW w:w="10632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градуированные, </w:t>
            </w:r>
            <w:proofErr w:type="spellStart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центрафужные</w:t>
            </w:r>
            <w:proofErr w:type="spellEnd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10мл.</w:t>
            </w:r>
          </w:p>
        </w:tc>
      </w:tr>
      <w:tr w:rsidR="00465C59" w:rsidRPr="00465C59" w:rsidTr="003D2804">
        <w:tc>
          <w:tcPr>
            <w:tcW w:w="709" w:type="dxa"/>
          </w:tcPr>
          <w:p w:rsidR="00465C59" w:rsidRPr="00465C59" w:rsidRDefault="00465C59" w:rsidP="00862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65C5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3368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полотенце рулонное №300</w:t>
            </w:r>
          </w:p>
        </w:tc>
        <w:tc>
          <w:tcPr>
            <w:tcW w:w="10632" w:type="dxa"/>
            <w:vAlign w:val="center"/>
          </w:tcPr>
          <w:p w:rsidR="00465C59" w:rsidRPr="00875056" w:rsidRDefault="00465C5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Одноразовое</w:t>
            </w:r>
            <w:proofErr w:type="gramEnd"/>
            <w:r w:rsidRPr="008750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бумажные полотенца</w:t>
            </w:r>
          </w:p>
        </w:tc>
      </w:tr>
    </w:tbl>
    <w:p w:rsidR="0086228C" w:rsidRDefault="0086228C" w:rsidP="00C779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6228C" w:rsidSect="007F79BD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228C"/>
    <w:rsid w:val="00042164"/>
    <w:rsid w:val="00042D3A"/>
    <w:rsid w:val="00064991"/>
    <w:rsid w:val="000A6BAA"/>
    <w:rsid w:val="001C5EE7"/>
    <w:rsid w:val="002641E8"/>
    <w:rsid w:val="002D60B4"/>
    <w:rsid w:val="002E3F16"/>
    <w:rsid w:val="002E531A"/>
    <w:rsid w:val="00357CB9"/>
    <w:rsid w:val="00377E02"/>
    <w:rsid w:val="003B2801"/>
    <w:rsid w:val="00434C74"/>
    <w:rsid w:val="004608B0"/>
    <w:rsid w:val="00465C59"/>
    <w:rsid w:val="00470F03"/>
    <w:rsid w:val="00475C73"/>
    <w:rsid w:val="004D0AE3"/>
    <w:rsid w:val="004F17CD"/>
    <w:rsid w:val="005B4DA4"/>
    <w:rsid w:val="00623B85"/>
    <w:rsid w:val="00666B9E"/>
    <w:rsid w:val="007C6997"/>
    <w:rsid w:val="007F79BD"/>
    <w:rsid w:val="0086228C"/>
    <w:rsid w:val="00875056"/>
    <w:rsid w:val="008779EE"/>
    <w:rsid w:val="00912DD4"/>
    <w:rsid w:val="00985D74"/>
    <w:rsid w:val="009F5336"/>
    <w:rsid w:val="00A75739"/>
    <w:rsid w:val="00A94776"/>
    <w:rsid w:val="00AB53FA"/>
    <w:rsid w:val="00B117B8"/>
    <w:rsid w:val="00B46295"/>
    <w:rsid w:val="00B93FD7"/>
    <w:rsid w:val="00BF2A28"/>
    <w:rsid w:val="00C779F3"/>
    <w:rsid w:val="00CB0568"/>
    <w:rsid w:val="00CD00E2"/>
    <w:rsid w:val="00DA367C"/>
    <w:rsid w:val="00DD49F6"/>
    <w:rsid w:val="00DF3404"/>
    <w:rsid w:val="00E14146"/>
    <w:rsid w:val="00E14A0F"/>
    <w:rsid w:val="00EE3D29"/>
    <w:rsid w:val="00F5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79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1C5EE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10</Pages>
  <Words>3423</Words>
  <Characters>19514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user1</cp:lastModifiedBy>
  <cp:revision>19</cp:revision>
  <cp:lastPrinted>2017-03-06T05:01:00Z</cp:lastPrinted>
  <dcterms:created xsi:type="dcterms:W3CDTF">2017-02-22T11:12:00Z</dcterms:created>
  <dcterms:modified xsi:type="dcterms:W3CDTF">2017-04-18T10:17:00Z</dcterms:modified>
</cp:coreProperties>
</file>